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EC" w:rsidRDefault="004824EC" w:rsidP="00DA4A62">
      <w:pPr>
        <w:spacing w:before="250" w:after="0" w:line="322" w:lineRule="atLeast"/>
        <w:ind w:right="2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Буллинг </w:t>
      </w:r>
      <w:r w:rsidRPr="00DA4A62">
        <w:rPr>
          <w:rFonts w:ascii="Times New Roman" w:eastAsia="Times New Roman" w:hAnsi="Times New Roman"/>
          <w:b/>
          <w:sz w:val="28"/>
          <w:szCs w:val="28"/>
          <w:lang w:eastAsia="ru-RU"/>
        </w:rPr>
        <w:t>– 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 w:rsidR="00DA4A62" w:rsidRPr="00DA4A62" w:rsidRDefault="00DA4A62" w:rsidP="00DA4A62">
      <w:pPr>
        <w:spacing w:before="250" w:after="0" w:line="322" w:lineRule="atLeast"/>
        <w:ind w:right="25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24EC" w:rsidRPr="00DA4A62" w:rsidRDefault="004824EC" w:rsidP="006D36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Таким образом есть три составляющие травли:</w:t>
      </w:r>
    </w:p>
    <w:p w:rsidR="004824EC" w:rsidRPr="00DA4A62" w:rsidRDefault="004824EC" w:rsidP="004824EC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Насилие психологическое или физическое</w:t>
      </w:r>
    </w:p>
    <w:p w:rsidR="004824EC" w:rsidRPr="00DA4A62" w:rsidRDefault="004824EC" w:rsidP="004824EC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Систематичность, постоянство</w:t>
      </w:r>
    </w:p>
    <w:p w:rsidR="004824EC" w:rsidRPr="00DA4A62" w:rsidRDefault="004824EC" w:rsidP="004824EC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Спланированное действие</w:t>
      </w:r>
    </w:p>
    <w:p w:rsidR="004824EC" w:rsidRPr="00DA4A62" w:rsidRDefault="004824EC" w:rsidP="006D3656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Направленность на одного и того же человека</w:t>
      </w:r>
    </w:p>
    <w:p w:rsidR="004824EC" w:rsidRPr="00DA4A62" w:rsidRDefault="00D80ED1" w:rsidP="004824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Чего не надо делать:</w:t>
      </w:r>
    </w:p>
    <w:p w:rsidR="00D80ED1" w:rsidRDefault="00DA4A62" w:rsidP="00DA4A62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дать что пройдет само.</w:t>
      </w:r>
    </w:p>
    <w:p w:rsid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скать причины и объяснения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ричин по которым возникает буллинг очень много, но ни какие особенности школы, общества, семей и детей не м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огут служить оправданием травли)</w:t>
      </w:r>
    </w:p>
    <w:p w:rsid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Путать травлю и популярность 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(с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уть травли – не в том, что 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кто – </w:t>
      </w: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то,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кого – то не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любит. Суть травли –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насилие)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читать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травлю проб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лемой только жертвы 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результате травли, страдает и травмируется весь коллектив)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читать травлю проблемой личности, а не группы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4F4DA8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одход «все дело в том, что они такие» - неверный подход)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Давить на жалость </w:t>
      </w:r>
      <w:r w:rsidR="00116D1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(попытка </w:t>
      </w: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объяснить</w:t>
      </w:r>
      <w:r w:rsidR="00116D1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агрессору, что жертве плохо, только усилит позицию агрессора)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824EC" w:rsidRPr="00DA4A62" w:rsidRDefault="00DA4A62" w:rsidP="004824E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D80ED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ринимать правила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игры </w:t>
      </w:r>
      <w:r w:rsidR="00116D1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(Ситуация травли сдвигает «точку нормы», через </w:t>
      </w:r>
      <w:r w:rsidR="00826829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какое</w:t>
      </w:r>
      <w:r w:rsidR="00826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-то</w:t>
      </w:r>
      <w:r w:rsidR="00116D1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время всем </w:t>
      </w: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кажется</w:t>
      </w:r>
      <w:r w:rsidR="00116D11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что так и должно быть, на самом деле это неправильно)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16D11" w:rsidRPr="00DA4A62" w:rsidRDefault="00116D11" w:rsidP="004824E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можно сделать:</w:t>
      </w:r>
    </w:p>
    <w:p w:rsidR="00116D11" w:rsidRPr="00DA4A62" w:rsidRDefault="00116D11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Присвоить проблему (очень важно участие взрослых).</w:t>
      </w:r>
    </w:p>
    <w:p w:rsidR="00116D11" w:rsidRPr="00DA4A62" w:rsidRDefault="00116D11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Назвать явление (буллинг – это не игра, игра – это когда всем весело!).</w:t>
      </w:r>
    </w:p>
    <w:p w:rsidR="00116D11" w:rsidRPr="00DA4A62" w:rsidRDefault="00116D11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Дать однозначную оценку травле (Люди все разные и могут не нравиться друг другу, но это не повод дразнить друг друга).</w:t>
      </w:r>
    </w:p>
    <w:p w:rsidR="00116D11" w:rsidRPr="00DA4A62" w:rsidRDefault="00116D11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Обсуждать травлю как проблему группы (дать понять детям, что происходит и травля – это не норма).</w:t>
      </w:r>
    </w:p>
    <w:p w:rsidR="00116D11" w:rsidRPr="00DA4A62" w:rsidRDefault="00116D11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Активизировать моральное чувство и сформулировать выбор (задача –</w:t>
      </w:r>
      <w:r w:rsidR="00DA4A62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вывести детей из «стайного» азарта в осознанную позицию</w:t>
      </w: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DA4A62"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A4A62" w:rsidRPr="00DA4A62" w:rsidRDefault="00DA4A62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Сформулировать позитивные правила жизни в группе и заключить контракт.</w:t>
      </w:r>
    </w:p>
    <w:p w:rsidR="00DA4A62" w:rsidRPr="00DA4A62" w:rsidRDefault="00DA4A62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Поддержка позитивных изменений.</w:t>
      </w:r>
    </w:p>
    <w:p w:rsidR="00DA4A62" w:rsidRPr="00DA4A62" w:rsidRDefault="00DA4A62" w:rsidP="00116D11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Гармонизировать иерархию (каждый р</w:t>
      </w:r>
      <w:r w:rsidR="008268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ебенок должен быть признан и может</w:t>
      </w:r>
      <w:r w:rsidRPr="00DA4A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предъявить себя группе, быть полезным и ценным в этой группе).</w:t>
      </w:r>
    </w:p>
    <w:p w:rsidR="006D3656" w:rsidRPr="00DA4A62" w:rsidRDefault="006D3656" w:rsidP="006D36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догадаться, что ребенок может быть буллером (агрессором)?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Вот сигналы, на которые следует обратить внимание.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 ребенок: - вспыльчив, неуравновешен (дерётся, обзывается, ябедничает, кусается).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 домой̆ дорогие безделушки, имеет собственные деньги, не объясняя причину их появления.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Группируется со старшими подростками.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Проявляет жестокие наклонности.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мгновение ока переходит от довольства к злобе.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навязывает друзьям свои правила.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Злопамятен на мелкие обиды, вместо того, чтобы забывать их.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Игнорирует указания и легко раздражается.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 себя так, будто ищет повод к ссоре.</w:t>
      </w:r>
    </w:p>
    <w:p w:rsidR="006D3656" w:rsidRPr="00DA4A62" w:rsidRDefault="006D3656" w:rsidP="006D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уважает родителей̆ или не считается с ними, особенно с мамами.</w:t>
      </w:r>
    </w:p>
    <w:p w:rsidR="006D3656" w:rsidRPr="00DA4A62" w:rsidRDefault="006D3656" w:rsidP="006D36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догадаться, что ребенок – жертва буллинга?</w:t>
      </w:r>
    </w:p>
    <w:p w:rsidR="006D3656" w:rsidRPr="00DA4A62" w:rsidRDefault="006D3656" w:rsidP="006D36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Вот сигналы, на которые следует обратить внимание.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Ваш ребенок: - не приводит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домой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̆ кого-либо из одноклассников или сверстников и постоянно проводит свободное время дома в полном одиночестве.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имеет близких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приятелей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̆, с которыми проводят досуг (спорт, компьютерные игры, музыка, долгие беседы по телефону).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утрам часто жалуется на головные боли,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расстройство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желудке или придумывает какие-либо причины, чтобы не идти в школу;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задумчив, замкнут, ест без аппетита,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неспокойно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спит, плачет или кричит во сне.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 него наблюдается пессимистичн</w:t>
      </w:r>
      <w:r w:rsidR="00614568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настроение, находит любые причины, чтоб не идти в школу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его поведении просматриваются резкие перемены в настроении.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Выпрашивает или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тайно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</w:t>
      </w:r>
      <w:r w:rsidR="00614568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ткуп от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вымогателей</w:t>
      </w:r>
      <w:r w:rsidR="00614568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̆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D3656" w:rsidRPr="00DA4A62" w:rsidRDefault="006D3656" w:rsidP="006D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Приходит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домой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̆ с мелкими ссадинам</w:t>
      </w:r>
      <w:r w:rsidR="00614568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ушибами, его вещи выглядят непотребно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книги, тетради, школьная сумка находятся в </w:t>
      </w:r>
      <w:r w:rsidR="00826829"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аварийном</w:t>
      </w: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состоянии.</w:t>
      </w:r>
    </w:p>
    <w:p w:rsidR="006D3656" w:rsidRPr="00DA4A62" w:rsidRDefault="006D3656" w:rsidP="00DA4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Выбирает нестандартную дорогу в школу.</w:t>
      </w:r>
    </w:p>
    <w:p w:rsidR="006D3656" w:rsidRPr="00DA4A62" w:rsidRDefault="006D3656" w:rsidP="006D36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Будьте внимательны к своему ребенку, стремитесь к доверительным отношениям с ним, </w:t>
      </w:r>
      <w:r w:rsidR="00826829"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поддерживаете</w:t>
      </w:r>
      <w:r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его в трудных ситуациях, </w:t>
      </w:r>
      <w:r w:rsidR="00826829"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обращаетесь</w:t>
      </w:r>
      <w:r w:rsidRPr="00DA4A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помощью к педагогам, психологам и руководителям школы!</w:t>
      </w:r>
    </w:p>
    <w:p w:rsidR="000D59D8" w:rsidRDefault="000D59D8" w:rsidP="000D59D8">
      <w:pPr>
        <w:pStyle w:val="a3"/>
        <w:shd w:val="clear" w:color="auto" w:fill="FFFFFF"/>
        <w:spacing w:before="195" w:beforeAutospacing="0" w:after="0" w:afterAutospacing="0" w:line="293" w:lineRule="atLeast"/>
        <w:rPr>
          <w:color w:val="000000"/>
        </w:rPr>
      </w:pPr>
    </w:p>
    <w:p w:rsidR="000D59D8" w:rsidRDefault="008369AE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10175" cy="3467100"/>
            <wp:effectExtent l="19050" t="0" r="9525" b="0"/>
            <wp:docPr id="1" name="Рисунок 1" descr="5583bb261cd16a3f8a298cd67e755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83bb261cd16a3f8a298cd67e755f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D8" w:rsidRDefault="000D59D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color w:val="000000"/>
        </w:rPr>
      </w:pP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t>(391) 260 – 27 – 20 телефон доверия медико – психологической и социальной помощи подросткам и молодежи города Красноярска</w:t>
      </w: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t>(391) 221 – 41 – 64 Уполномоченный по правам ребенка в Красноярском крае</w:t>
      </w: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t>(391) 225 – 47 – 03 Детский телефон доверия по Советскому району</w:t>
      </w: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lastRenderedPageBreak/>
        <w:t>(391) 225 – 51 56 Центр социальной помощи семье и детям</w:t>
      </w: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t>Кризисный центр «Верба» телефон доверия (391)234 – 25 – 38</w:t>
      </w:r>
    </w:p>
    <w:p w:rsidR="00614568" w:rsidRDefault="00614568" w:rsidP="00614568">
      <w:pPr>
        <w:pStyle w:val="a3"/>
        <w:shd w:val="clear" w:color="auto" w:fill="FFFFFF"/>
        <w:spacing w:before="195" w:beforeAutospacing="0" w:after="0" w:afterAutospacing="0" w:line="293" w:lineRule="atLeast"/>
        <w:ind w:firstLine="709"/>
        <w:rPr>
          <w:rFonts w:ascii="Arial" w:hAnsi="Arial" w:cs="Arial"/>
          <w:color w:val="404040"/>
          <w:sz w:val="20"/>
          <w:szCs w:val="20"/>
        </w:rPr>
      </w:pPr>
      <w:r>
        <w:rPr>
          <w:color w:val="000000"/>
        </w:rPr>
        <w:t>Анонимные кабинеты для подростков центр медико – социальной помощи (391) 224 – 34 – 50</w:t>
      </w:r>
    </w:p>
    <w:p w:rsidR="00614568" w:rsidRDefault="00614568"/>
    <w:p w:rsidR="000D59D8" w:rsidRDefault="000D59D8"/>
    <w:p w:rsidR="000D59D8" w:rsidRDefault="000D59D8"/>
    <w:sectPr w:rsidR="000D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992"/>
    <w:multiLevelType w:val="hybridMultilevel"/>
    <w:tmpl w:val="31D0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3DF6"/>
    <w:multiLevelType w:val="multilevel"/>
    <w:tmpl w:val="B478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12764"/>
    <w:multiLevelType w:val="hybridMultilevel"/>
    <w:tmpl w:val="FC9E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C27BF"/>
    <w:multiLevelType w:val="hybridMultilevel"/>
    <w:tmpl w:val="2A5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A34BF"/>
    <w:multiLevelType w:val="hybridMultilevel"/>
    <w:tmpl w:val="9E02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D4CAF"/>
    <w:multiLevelType w:val="multilevel"/>
    <w:tmpl w:val="0FF8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DB0"/>
    <w:rsid w:val="000D59D8"/>
    <w:rsid w:val="00116D11"/>
    <w:rsid w:val="003852CE"/>
    <w:rsid w:val="004824EC"/>
    <w:rsid w:val="004F4DA8"/>
    <w:rsid w:val="00614568"/>
    <w:rsid w:val="006D3656"/>
    <w:rsid w:val="00826829"/>
    <w:rsid w:val="008369AE"/>
    <w:rsid w:val="009D6DB0"/>
    <w:rsid w:val="00D80ED1"/>
    <w:rsid w:val="00DA4A62"/>
    <w:rsid w:val="00F5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A4A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cp:lastPrinted>2020-11-12T05:10:00Z</cp:lastPrinted>
  <dcterms:created xsi:type="dcterms:W3CDTF">2021-01-31T14:07:00Z</dcterms:created>
  <dcterms:modified xsi:type="dcterms:W3CDTF">2021-01-31T14:07:00Z</dcterms:modified>
</cp:coreProperties>
</file>